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广西壮族自治区生殖医院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化粪池、沉沙井清掏服务项目现场踏勘要求</w:t>
      </w:r>
    </w:p>
    <w:tbl>
      <w:tblPr>
        <w:tblStyle w:val="2"/>
        <w:tblpPr w:leftFromText="180" w:rightFromText="180" w:vertAnchor="text" w:horzAnchor="page" w:tblpX="756" w:tblpY="785"/>
        <w:tblOverlap w:val="never"/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019"/>
        <w:gridCol w:w="3008"/>
        <w:gridCol w:w="973"/>
        <w:gridCol w:w="876"/>
        <w:gridCol w:w="923"/>
        <w:gridCol w:w="760"/>
        <w:gridCol w:w="1483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1、本项目包含化粪池前端60米埋地污水管道疏通、75m³三级化粪池吸污清掏、末端处理站污泥及漂浮物吸污清掏、末端处理站与化粪池间管路疏通，以及地下室沉沙井年度清掏。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2、要求化粪池前后端使用20m³吸污车进行清掏服务；地下室沉沙井使用6m³且整体高度低于2.4米吸污车进行清掏服务。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3、本项目安全及环境保护相关一切风险由中标供应商承担。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频次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（车/次）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验收标准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污泥池定期清理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使用20m³吸污车吸污清理，要求清底干净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每3月一次，每次3车，全年18车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见底，且清理干净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化粪池、膜池清理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使用20m³吸污车吸污清理。膜池清理表层漂浮物；化粪池清理固体漂浮物，且每次清理必须将化粪池池壁四周附着固体渣物冲散并吸污清理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每月1次，每次3车，全年36车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不见固体漂浮物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化粪池彻底清理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1、对75m³三级化粪池进行彻底清理，清理方式由供应商自行拟定，但不可对甲方设备造成损坏，如损坏由供应商进行修复或赔偿。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2、若供应商采取人员下井方式进行清理，则必须进行相关密闭空间作业申请，且采取有效安全保护措施，且供应商自行承担一切安全风险责任。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池壁无附着物，池底无污物沉积，联通管路畅通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供应商注明清理方式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沉沙井清理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使用6m³且整体高度低于2.4米吸污车进入地下停车场进行清掏服务，如固体物为泥沙，则装袋清运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一年1次，单次1车，泥沙2袋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目测检查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管路疏通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原则上不会造成管路堵塞，若发生堵塞，则供应商需在2小时内进行疏通与抽污，计量抽污车次，疏通免费服务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随抽污进行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管路畅通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一、概况及清单：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sz w:val="28"/>
          <w:szCs w:val="28"/>
          <w:lang w:val="en-US" w:eastAsia="zh-CN"/>
        </w:rPr>
        <w:t>报名要求：本项目采取现场报名方式，供应商按照征询公告要求提供相关材料，于现场总务科处填报报名表，领取报名资格。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sz w:val="28"/>
          <w:szCs w:val="28"/>
          <w:lang w:val="en-US" w:eastAsia="zh-CN"/>
        </w:rPr>
        <w:t>资格供应商根据项目清单，结合现场踏勘情况，对清单进行完善与报价。若供应商修改项目清单项，则对该项进行说明。</w:t>
      </w: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DRmNDkyZWRlZjA1YjljNGFmMWFmYjgwNWE5YmQifQ=="/>
  </w:docVars>
  <w:rsids>
    <w:rsidRoot w:val="00000000"/>
    <w:rsid w:val="0AA6775D"/>
    <w:rsid w:val="57B81A69"/>
    <w:rsid w:val="67641BD3"/>
    <w:rsid w:val="703248A5"/>
    <w:rsid w:val="70A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6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2024-06-03T00:18:00Z</dcterms:created>
  <dc:creator>dell</dc:creator>
  <cp:lastModifiedBy>WPS_1614902311</cp:lastModifiedBy>
  <dcterms:modified xsi:type="dcterms:W3CDTF">2024-06-06T02:28:19Z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A72F1958C1A64B5D8F168A06D4B8FC09_12</vt:lpwstr>
  </property>
</Properties>
</file>